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631AF" w14:textId="6A4A8D5D" w:rsidR="00F02AAF" w:rsidRDefault="00F02AAF" w:rsidP="00F02AAF">
      <w:pPr>
        <w:pStyle w:val="Heading1"/>
        <w:rPr>
          <w:rFonts w:asciiTheme="minorHAnsi" w:hAnsiTheme="minorHAnsi" w:cstheme="minorHAnsi"/>
          <w:color w:val="000000" w:themeColor="text1"/>
          <w:sz w:val="24"/>
          <w:szCs w:val="24"/>
        </w:rPr>
      </w:pPr>
      <w:r>
        <w:rPr>
          <w:noProof/>
        </w:rPr>
        <w:drawing>
          <wp:anchor distT="0" distB="0" distL="114300" distR="114300" simplePos="0" relativeHeight="251658240" behindDoc="0" locked="0" layoutInCell="1" allowOverlap="1" wp14:anchorId="1055CCC0" wp14:editId="13B4349D">
            <wp:simplePos x="0" y="0"/>
            <wp:positionH relativeFrom="column">
              <wp:posOffset>-222250</wp:posOffset>
            </wp:positionH>
            <wp:positionV relativeFrom="paragraph">
              <wp:posOffset>0</wp:posOffset>
            </wp:positionV>
            <wp:extent cx="4008120" cy="1310640"/>
            <wp:effectExtent l="0" t="0" r="0" b="0"/>
            <wp:wrapSquare wrapText="bothSides"/>
            <wp:docPr id="2" name="Picture 2" descr="Young Math Mastermind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ung Math Masterminds Logo">
                      <a:extLst>
                        <a:ext uri="{C183D7F6-B498-43B3-948B-1728B52AA6E4}">
                          <adec:decorative xmlns:adec="http://schemas.microsoft.com/office/drawing/2017/decorative" val="0"/>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08120" cy="1310640"/>
                    </a:xfrm>
                    <a:prstGeom prst="rect">
                      <a:avLst/>
                    </a:prstGeom>
                    <a:noFill/>
                    <a:ln>
                      <a:noFill/>
                    </a:ln>
                  </pic:spPr>
                </pic:pic>
              </a:graphicData>
            </a:graphic>
          </wp:anchor>
        </w:drawing>
      </w:r>
    </w:p>
    <w:p w14:paraId="0DC2F450" w14:textId="77777777" w:rsidR="00626D73" w:rsidRDefault="00626D73" w:rsidP="00F02AAF">
      <w:pPr>
        <w:pStyle w:val="Title"/>
        <w:ind w:left="1440"/>
        <w:jc w:val="right"/>
        <w:rPr>
          <w:color w:val="0070C0"/>
          <w:sz w:val="20"/>
          <w:szCs w:val="20"/>
        </w:rPr>
      </w:pPr>
    </w:p>
    <w:p w14:paraId="675A8DB0" w14:textId="77777777" w:rsidR="00626D73" w:rsidRDefault="00626D73" w:rsidP="00F02AAF">
      <w:pPr>
        <w:pStyle w:val="Title"/>
        <w:ind w:left="1440"/>
        <w:jc w:val="right"/>
        <w:rPr>
          <w:color w:val="0070C0"/>
          <w:sz w:val="20"/>
          <w:szCs w:val="20"/>
        </w:rPr>
      </w:pPr>
    </w:p>
    <w:p w14:paraId="01A144F9" w14:textId="77777777" w:rsidR="00626D73" w:rsidRDefault="00626D73" w:rsidP="00F02AAF">
      <w:pPr>
        <w:pStyle w:val="Title"/>
        <w:ind w:left="1440"/>
        <w:jc w:val="right"/>
        <w:rPr>
          <w:color w:val="0070C0"/>
          <w:sz w:val="20"/>
          <w:szCs w:val="20"/>
        </w:rPr>
      </w:pPr>
    </w:p>
    <w:p w14:paraId="7B4141C3" w14:textId="77777777" w:rsidR="00626D73" w:rsidRDefault="00626D73" w:rsidP="00F02AAF">
      <w:pPr>
        <w:pStyle w:val="Title"/>
        <w:ind w:left="1440"/>
        <w:jc w:val="right"/>
        <w:rPr>
          <w:color w:val="0070C0"/>
          <w:sz w:val="20"/>
          <w:szCs w:val="20"/>
        </w:rPr>
      </w:pPr>
    </w:p>
    <w:p w14:paraId="248CAACF" w14:textId="77777777" w:rsidR="005429A9" w:rsidRDefault="005429A9" w:rsidP="005429A9">
      <w:pPr>
        <w:pStyle w:val="Title"/>
        <w:spacing w:after="240" w:line="360" w:lineRule="auto"/>
        <w:jc w:val="left"/>
        <w:rPr>
          <w:rFonts w:asciiTheme="minorHAnsi" w:hAnsiTheme="minorHAnsi" w:cstheme="minorHAnsi"/>
          <w:color w:val="0070C0"/>
          <w:sz w:val="24"/>
          <w:szCs w:val="24"/>
        </w:rPr>
      </w:pPr>
    </w:p>
    <w:p w14:paraId="409BD9FA" w14:textId="1F4B3DC0" w:rsidR="00F02AAF" w:rsidRPr="00626D73" w:rsidRDefault="00F02AAF" w:rsidP="003A38EF">
      <w:pPr>
        <w:pStyle w:val="Title"/>
        <w:jc w:val="both"/>
        <w:rPr>
          <w:rFonts w:asciiTheme="minorHAnsi" w:hAnsiTheme="minorHAnsi" w:cstheme="minorHAnsi"/>
          <w:color w:val="0070C0"/>
          <w:sz w:val="24"/>
          <w:szCs w:val="24"/>
        </w:rPr>
      </w:pPr>
      <w:r w:rsidRPr="00626D73">
        <w:rPr>
          <w:rFonts w:asciiTheme="minorHAnsi" w:hAnsiTheme="minorHAnsi" w:cstheme="minorHAnsi"/>
          <w:color w:val="0070C0"/>
          <w:sz w:val="24"/>
          <w:szCs w:val="24"/>
        </w:rPr>
        <w:t>New Jersey Department of Education</w:t>
      </w:r>
    </w:p>
    <w:p w14:paraId="360628A8" w14:textId="4FCEDAC7" w:rsidR="00F02AAF" w:rsidRPr="00626D73" w:rsidRDefault="00F02AAF" w:rsidP="003A38EF">
      <w:pPr>
        <w:spacing w:after="0" w:line="240" w:lineRule="auto"/>
        <w:jc w:val="both"/>
        <w:rPr>
          <w:rFonts w:cstheme="minorHAnsi"/>
          <w:color w:val="7030A0"/>
          <w:sz w:val="24"/>
          <w:szCs w:val="24"/>
        </w:rPr>
      </w:pPr>
      <w:r w:rsidRPr="00626D73">
        <w:rPr>
          <w:rFonts w:cstheme="minorHAnsi"/>
          <w:color w:val="7030A0"/>
          <w:sz w:val="24"/>
          <w:szCs w:val="24"/>
        </w:rPr>
        <w:t xml:space="preserve">Office of Kindergarten </w:t>
      </w:r>
      <w:r w:rsidR="003A38EF">
        <w:rPr>
          <w:rFonts w:cstheme="minorHAnsi"/>
          <w:color w:val="7030A0"/>
          <w:sz w:val="24"/>
          <w:szCs w:val="24"/>
        </w:rPr>
        <w:t>to</w:t>
      </w:r>
      <w:r w:rsidRPr="00626D73">
        <w:rPr>
          <w:rFonts w:cstheme="minorHAnsi"/>
          <w:color w:val="7030A0"/>
          <w:sz w:val="24"/>
          <w:szCs w:val="24"/>
        </w:rPr>
        <w:t xml:space="preserve"> Third Grade Education</w:t>
      </w:r>
    </w:p>
    <w:p w14:paraId="255290E5" w14:textId="77777777" w:rsidR="00F02AAF" w:rsidRPr="00626D73" w:rsidRDefault="00F02AAF" w:rsidP="003A38EF">
      <w:pPr>
        <w:spacing w:after="0" w:line="240" w:lineRule="auto"/>
        <w:rPr>
          <w:rFonts w:cstheme="minorHAnsi"/>
          <w:color w:val="0070C0"/>
          <w:sz w:val="24"/>
          <w:szCs w:val="24"/>
        </w:rPr>
      </w:pPr>
      <w:r w:rsidRPr="00626D73">
        <w:rPr>
          <w:rFonts w:cstheme="minorHAnsi"/>
          <w:color w:val="0070C0"/>
          <w:sz w:val="24"/>
          <w:szCs w:val="24"/>
        </w:rPr>
        <w:t>Division of Early Childhood Services</w:t>
      </w:r>
    </w:p>
    <w:p w14:paraId="6B8D6F30" w14:textId="77777777" w:rsidR="00F02AAF" w:rsidRPr="00626D73" w:rsidRDefault="003B699D" w:rsidP="003A38EF">
      <w:pPr>
        <w:spacing w:after="0" w:line="240" w:lineRule="auto"/>
        <w:rPr>
          <w:rFonts w:cstheme="minorHAnsi"/>
          <w:color w:val="0070C0"/>
          <w:sz w:val="24"/>
          <w:szCs w:val="24"/>
        </w:rPr>
      </w:pPr>
      <w:hyperlink r:id="rId7" w:history="1">
        <w:r w:rsidR="00F02AAF" w:rsidRPr="00626D73">
          <w:rPr>
            <w:rStyle w:val="Hyperlink"/>
            <w:rFonts w:cstheme="minorHAnsi"/>
            <w:sz w:val="24"/>
            <w:szCs w:val="24"/>
          </w:rPr>
          <w:t>K-3Office@doe.nj.gov</w:t>
        </w:r>
      </w:hyperlink>
    </w:p>
    <w:p w14:paraId="2BEF8803" w14:textId="77777777" w:rsidR="00F02AAF" w:rsidRPr="00626D73" w:rsidRDefault="00F02AAF" w:rsidP="005429A9">
      <w:pPr>
        <w:spacing w:after="240" w:line="240" w:lineRule="auto"/>
        <w:rPr>
          <w:rFonts w:cstheme="minorHAnsi"/>
          <w:sz w:val="24"/>
          <w:szCs w:val="24"/>
        </w:rPr>
      </w:pPr>
      <w:r w:rsidRPr="00626D73">
        <w:rPr>
          <w:rFonts w:cstheme="minorHAnsi"/>
          <w:color w:val="0070C0"/>
          <w:sz w:val="24"/>
          <w:szCs w:val="24"/>
        </w:rPr>
        <w:t>609-376-9077</w:t>
      </w:r>
    </w:p>
    <w:p w14:paraId="4D1FAC44" w14:textId="15505F72" w:rsidR="00D820A5" w:rsidRPr="00626D73" w:rsidRDefault="00D820A5" w:rsidP="003E6AFB">
      <w:pPr>
        <w:pStyle w:val="Heading1"/>
      </w:pPr>
      <w:r w:rsidRPr="00626D73">
        <w:t>Support for Parent and Family Engagement in Student Learning</w:t>
      </w:r>
    </w:p>
    <w:p w14:paraId="53209873" w14:textId="77777777" w:rsidR="00D820A5" w:rsidRPr="00626D73" w:rsidRDefault="00D820A5" w:rsidP="003E6AFB">
      <w:pPr>
        <w:pStyle w:val="Heading1"/>
      </w:pPr>
      <w:r w:rsidRPr="00626D73">
        <w:t>Mathematics is Everywhere</w:t>
      </w:r>
    </w:p>
    <w:p w14:paraId="7603520B" w14:textId="24855543" w:rsidR="00D820A5" w:rsidRPr="00626D73" w:rsidRDefault="00D820A5" w:rsidP="003E6AFB">
      <w:pPr>
        <w:pStyle w:val="Heading1"/>
      </w:pPr>
      <w:r w:rsidRPr="00626D73">
        <w:t>Kindergarten through Third Grade</w:t>
      </w:r>
    </w:p>
    <w:p w14:paraId="37FBA306" w14:textId="77777777" w:rsidR="00926B77" w:rsidRPr="003E6AFB" w:rsidRDefault="00D820A5" w:rsidP="00626D73">
      <w:pPr>
        <w:pStyle w:val="Heading1"/>
        <w:spacing w:before="0" w:after="240" w:line="360" w:lineRule="auto"/>
        <w:rPr>
          <w:rFonts w:asciiTheme="minorHAnsi" w:hAnsiTheme="minorHAnsi" w:cstheme="minorHAnsi"/>
          <w:b w:val="0"/>
          <w:bCs/>
          <w:color w:val="000000" w:themeColor="text1"/>
          <w:sz w:val="24"/>
          <w:szCs w:val="24"/>
        </w:rPr>
      </w:pPr>
      <w:r w:rsidRPr="003E6AFB">
        <w:rPr>
          <w:rFonts w:asciiTheme="minorHAnsi" w:hAnsiTheme="minorHAnsi" w:cstheme="minorHAnsi"/>
          <w:b w:val="0"/>
          <w:bCs/>
          <w:color w:val="000000" w:themeColor="text1"/>
          <w:sz w:val="24"/>
          <w:szCs w:val="24"/>
        </w:rPr>
        <w:t>Mathematics is more than just numbers. Math is Everywhere!</w:t>
      </w:r>
    </w:p>
    <w:p w14:paraId="0C5D809F" w14:textId="3F0F52D8" w:rsidR="009272C8" w:rsidRPr="003E6AFB" w:rsidRDefault="00D820A5" w:rsidP="003E6AFB">
      <w:pPr>
        <w:pStyle w:val="Heading1"/>
        <w:spacing w:before="0" w:after="240" w:line="360" w:lineRule="auto"/>
        <w:rPr>
          <w:rFonts w:asciiTheme="minorHAnsi" w:hAnsiTheme="minorHAnsi" w:cstheme="minorHAnsi"/>
          <w:b w:val="0"/>
          <w:bCs/>
          <w:color w:val="000000" w:themeColor="text1"/>
          <w:sz w:val="24"/>
          <w:szCs w:val="24"/>
        </w:rPr>
      </w:pPr>
      <w:r w:rsidRPr="003E6AFB">
        <w:rPr>
          <w:rFonts w:asciiTheme="minorHAnsi" w:hAnsiTheme="minorHAnsi" w:cstheme="minorHAnsi"/>
          <w:b w:val="0"/>
          <w:bCs/>
          <w:color w:val="000000" w:themeColor="text1"/>
          <w:sz w:val="24"/>
          <w:szCs w:val="24"/>
        </w:rPr>
        <w:t>Early math skills develop anywhere that young children and adults have opportunities to play and learn together. If you fold laundry, read children’s books, or follow recipes, math is part of your daily family life, probably in more ways than you think.</w:t>
      </w:r>
      <w:r w:rsidR="009272C8" w:rsidRPr="003E6AFB">
        <w:rPr>
          <w:rFonts w:asciiTheme="minorHAnsi" w:hAnsiTheme="minorHAnsi" w:cstheme="minorHAnsi"/>
          <w:b w:val="0"/>
          <w:bCs/>
          <w:color w:val="000000" w:themeColor="text1"/>
          <w:sz w:val="24"/>
          <w:szCs w:val="24"/>
        </w:rPr>
        <w:t xml:space="preserve"> </w:t>
      </w:r>
    </w:p>
    <w:p w14:paraId="26D024AE" w14:textId="0FDC2AAA" w:rsidR="00D820A5" w:rsidRPr="00626D73" w:rsidRDefault="00D820A5" w:rsidP="00626D73">
      <w:pPr>
        <w:spacing w:after="240" w:line="360" w:lineRule="auto"/>
        <w:rPr>
          <w:rFonts w:cstheme="minorHAnsi"/>
          <w:sz w:val="24"/>
          <w:szCs w:val="24"/>
        </w:rPr>
      </w:pPr>
      <w:r w:rsidRPr="00626D73">
        <w:rPr>
          <w:rFonts w:cstheme="minorHAnsi"/>
          <w:sz w:val="24"/>
          <w:szCs w:val="24"/>
        </w:rPr>
        <w:t>For example, children can develop early math skills at home while doing chores, cooking, playing outside, during a trip to the grocery store, at the bus stop, and elsewhere.</w:t>
      </w:r>
    </w:p>
    <w:p w14:paraId="67CAB48B" w14:textId="4E2B8B2B"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This document includes some ways that parents and families can bring math into their child’s daily life outside of school and contains examples and terms that parents and families can use to communicate with teachers and better understand how their child learns math.</w:t>
      </w:r>
    </w:p>
    <w:p w14:paraId="6C8201DF" w14:textId="0B39C9B6"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Parents can provide opportunities to show children that mathematics is all around them and a big part of their lives. The ideas in this document can help and inspire math thinking and doing beyond the classroom!</w:t>
      </w:r>
    </w:p>
    <w:p w14:paraId="4687A70F" w14:textId="6752DAB0"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Sometimes talking about math can be challenging. Some words have one meaning in math and they have other meanings too.</w:t>
      </w:r>
    </w:p>
    <w:p w14:paraId="5D20D6F2"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Teacher: “Do you know what volume means?”</w:t>
      </w:r>
    </w:p>
    <w:p w14:paraId="4FE2DC5A"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Student: “Yes.”</w:t>
      </w:r>
    </w:p>
    <w:p w14:paraId="4D2C4BC0"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lastRenderedPageBreak/>
        <w:t>Teacher: “Can you explain volume to me?”</w:t>
      </w:r>
    </w:p>
    <w:p w14:paraId="3762E389"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Student: “Yes, it is a button on the remote control.”</w:t>
      </w:r>
    </w:p>
    <w:p w14:paraId="449B1937" w14:textId="3E076A22"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This document contains some important math words that help students, families, and teachers speak, listen, and more clearly understand how children learn and use math.</w:t>
      </w:r>
    </w:p>
    <w:p w14:paraId="0B5A2AA0" w14:textId="18DEAEAE"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Parents and families can support their child and become effectively engaged in the learning process especially when teachers help them understand 1) what their child is learning, 2) why they are learning it, and 3) how they can help their child apply the new knowledge and skills to life outside of the classroom.</w:t>
      </w:r>
    </w:p>
    <w:p w14:paraId="235EDE2D" w14:textId="6AACC072"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When children learn a new concept, they 4) show ways that they use their new knowledge and skills. If a teacher provides parents with something called “look-fors,” the parents can observe and monitor the learning behaviors their child shows. As a result, when parents and teachers communicate about the child’s learning, they will both 5) know how well he or she is learning. (For more on this idea see the document titled: “The Family-5 in this packet!)</w:t>
      </w:r>
    </w:p>
    <w:p w14:paraId="097E3B1E"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Here are some ways to encourage children as they think and experience math.</w:t>
      </w:r>
    </w:p>
    <w:p w14:paraId="0AD7C2D4" w14:textId="77777777" w:rsidR="00D820A5" w:rsidRPr="00626D73" w:rsidRDefault="00D820A5" w:rsidP="00FA101E">
      <w:pPr>
        <w:pStyle w:val="Heading2"/>
      </w:pPr>
      <w:r w:rsidRPr="00626D73">
        <w:t>Learning Mathematics in Kindergarten</w:t>
      </w:r>
    </w:p>
    <w:p w14:paraId="43D40877" w14:textId="3F12AFB4"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Did you know that learning mathematics is vital for children’s early school years and for later success in mathematics?</w:t>
      </w:r>
      <w:r w:rsidR="00621A62" w:rsidRPr="00626D73">
        <w:rPr>
          <w:rFonts w:cstheme="minorHAnsi"/>
          <w:color w:val="000000" w:themeColor="text1"/>
          <w:sz w:val="24"/>
          <w:szCs w:val="24"/>
        </w:rPr>
        <w:t xml:space="preserve"> </w:t>
      </w:r>
      <w:r w:rsidRPr="00626D73">
        <w:rPr>
          <w:rFonts w:cstheme="minorHAnsi"/>
          <w:color w:val="000000" w:themeColor="text1"/>
          <w:sz w:val="24"/>
          <w:szCs w:val="24"/>
        </w:rPr>
        <w:t>Well did you also know that early learning mathematics success supports better overall academic outcomes in areas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such as literacy, science, and technology? It’s true! Also, research tells us that young children show a remarkable ability</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to solve mathematical problems and to reason and explain their mathematical activities. A</w:t>
      </w:r>
      <w:r w:rsidR="00621A62" w:rsidRPr="00626D73">
        <w:rPr>
          <w:rFonts w:cstheme="minorHAnsi"/>
          <w:color w:val="000000" w:themeColor="text1"/>
          <w:sz w:val="24"/>
          <w:szCs w:val="24"/>
        </w:rPr>
        <w:t>ll</w:t>
      </w:r>
      <w:r w:rsidRPr="00626D73">
        <w:rPr>
          <w:rFonts w:cstheme="minorHAnsi"/>
          <w:color w:val="000000" w:themeColor="text1"/>
          <w:sz w:val="24"/>
          <w:szCs w:val="24"/>
        </w:rPr>
        <w:t xml:space="preserve"> children can learn math!</w:t>
      </w:r>
    </w:p>
    <w:p w14:paraId="3855A84E" w14:textId="7777777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Here are some ways to support this early math learning at home.</w:t>
      </w:r>
    </w:p>
    <w:p w14:paraId="49268177" w14:textId="77777777" w:rsidR="00D820A5" w:rsidRPr="00626D73" w:rsidRDefault="00D820A5" w:rsidP="001B0A48">
      <w:pPr>
        <w:pStyle w:val="Heading3"/>
      </w:pPr>
      <w:r w:rsidRPr="00626D73">
        <w:t>Major Areas of Focus in Kindergarten Math</w:t>
      </w:r>
    </w:p>
    <w:p w14:paraId="654196DB" w14:textId="4555E4BE"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Count to 100 by ones and by tens.</w:t>
      </w:r>
    </w:p>
    <w:p w14:paraId="20454D97" w14:textId="0F99CF8C"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Know number names and the count sequence.</w:t>
      </w:r>
    </w:p>
    <w:p w14:paraId="1DBE6144" w14:textId="4D1151A0"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 xml:space="preserve">Count to tell the number of objects and </w:t>
      </w:r>
      <w:r w:rsidR="004929CC">
        <w:rPr>
          <w:rFonts w:cstheme="minorHAnsi"/>
          <w:color w:val="000000" w:themeColor="text1"/>
          <w:sz w:val="24"/>
          <w:szCs w:val="24"/>
        </w:rPr>
        <w:t>compare</w:t>
      </w:r>
      <w:r w:rsidRPr="00626D73">
        <w:rPr>
          <w:rFonts w:cstheme="minorHAnsi"/>
          <w:color w:val="000000" w:themeColor="text1"/>
          <w:sz w:val="24"/>
          <w:szCs w:val="24"/>
        </w:rPr>
        <w:t xml:space="preserve"> the quantities of two groups of objects.</w:t>
      </w:r>
    </w:p>
    <w:p w14:paraId="2BA62527" w14:textId="4E1AEC3C"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 xml:space="preserve">Compare numbers between </w:t>
      </w:r>
      <w:r w:rsidR="004929CC">
        <w:rPr>
          <w:rFonts w:cstheme="minorHAnsi"/>
          <w:color w:val="000000" w:themeColor="text1"/>
          <w:sz w:val="24"/>
          <w:szCs w:val="24"/>
        </w:rPr>
        <w:t>1 and</w:t>
      </w:r>
      <w:r w:rsidR="00FB2CBB">
        <w:rPr>
          <w:rFonts w:cstheme="minorHAnsi"/>
          <w:color w:val="000000" w:themeColor="text1"/>
          <w:sz w:val="24"/>
          <w:szCs w:val="24"/>
        </w:rPr>
        <w:t xml:space="preserve"> </w:t>
      </w:r>
      <w:r w:rsidRPr="00626D73">
        <w:rPr>
          <w:rFonts w:cstheme="minorHAnsi"/>
          <w:color w:val="000000" w:themeColor="text1"/>
          <w:sz w:val="24"/>
          <w:szCs w:val="24"/>
        </w:rPr>
        <w:t>10 to identify which is greater or less than the other.</w:t>
      </w:r>
    </w:p>
    <w:p w14:paraId="1FEC0C88" w14:textId="1F76B2FF"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Understand addition as putting together and adding to, and subtraction as taking apart and taking from.</w:t>
      </w:r>
    </w:p>
    <w:p w14:paraId="3DA97C32" w14:textId="4C1C3A80"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Compose and decompose numbers from 11 to 19 into tens and ones (such as 18</w:t>
      </w:r>
      <w:r w:rsidR="00FE046B">
        <w:rPr>
          <w:rFonts w:cstheme="minorHAnsi"/>
          <w:color w:val="000000" w:themeColor="text1"/>
          <w:sz w:val="24"/>
          <w:szCs w:val="24"/>
        </w:rPr>
        <w:t xml:space="preserve"> =</w:t>
      </w:r>
      <w:r w:rsidRPr="00626D73">
        <w:rPr>
          <w:rFonts w:cstheme="minorHAnsi"/>
          <w:color w:val="000000" w:themeColor="text1"/>
          <w:sz w:val="24"/>
          <w:szCs w:val="24"/>
        </w:rPr>
        <w:t xml:space="preserve"> 10 </w:t>
      </w:r>
      <w:r w:rsidR="00883D6D">
        <w:rPr>
          <w:rFonts w:cstheme="minorHAnsi"/>
          <w:color w:val="000000" w:themeColor="text1"/>
          <w:sz w:val="24"/>
          <w:szCs w:val="24"/>
        </w:rPr>
        <w:t>+</w:t>
      </w:r>
      <w:r w:rsidRPr="00626D73">
        <w:rPr>
          <w:rFonts w:cstheme="minorHAnsi"/>
          <w:color w:val="000000" w:themeColor="text1"/>
          <w:sz w:val="24"/>
          <w:szCs w:val="24"/>
        </w:rPr>
        <w:t xml:space="preserve"> 8).</w:t>
      </w:r>
    </w:p>
    <w:p w14:paraId="2A0E6C3F" w14:textId="7B92D524"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lastRenderedPageBreak/>
        <w:t>Understand that 2-digit numbers are made up of tens and ones.</w:t>
      </w:r>
    </w:p>
    <w:p w14:paraId="065B7DD0" w14:textId="02EA19F2"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Adding and subtracting within 5.</w:t>
      </w:r>
    </w:p>
    <w:p w14:paraId="4A336DEC" w14:textId="79E58F70"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Breaking up numbers less than or equal to 10 in more than one way</w:t>
      </w:r>
      <w:r w:rsidR="004929CC">
        <w:rPr>
          <w:rFonts w:cstheme="minorHAnsi"/>
          <w:color w:val="000000" w:themeColor="text1"/>
          <w:sz w:val="24"/>
          <w:szCs w:val="24"/>
        </w:rPr>
        <w: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for example, 9</w:t>
      </w:r>
      <w:r w:rsidR="00883D6D">
        <w:rPr>
          <w:rFonts w:cstheme="minorHAnsi"/>
          <w:color w:val="000000" w:themeColor="text1"/>
          <w:sz w:val="24"/>
          <w:szCs w:val="24"/>
        </w:rPr>
        <w:t xml:space="preserve"> </w:t>
      </w:r>
      <w:r w:rsidR="00795F0B">
        <w:rPr>
          <w:rFonts w:cstheme="minorHAnsi"/>
          <w:color w:val="000000" w:themeColor="text1"/>
          <w:sz w:val="24"/>
          <w:szCs w:val="24"/>
        </w:rPr>
        <w:t>=</w:t>
      </w:r>
      <w:r w:rsidRPr="00626D73">
        <w:rPr>
          <w:rFonts w:cstheme="minorHAnsi"/>
          <w:color w:val="000000" w:themeColor="text1"/>
          <w:sz w:val="24"/>
          <w:szCs w:val="24"/>
        </w:rPr>
        <w:t>6</w:t>
      </w:r>
      <w:r w:rsidR="00795F0B">
        <w:rPr>
          <w:rFonts w:cstheme="minorHAnsi"/>
          <w:color w:val="000000" w:themeColor="text1"/>
          <w:sz w:val="24"/>
          <w:szCs w:val="24"/>
        </w:rPr>
        <w:t xml:space="preserve"> + </w:t>
      </w:r>
      <w:r w:rsidRPr="00626D73">
        <w:rPr>
          <w:rFonts w:cstheme="minorHAnsi"/>
          <w:color w:val="000000" w:themeColor="text1"/>
          <w:sz w:val="24"/>
          <w:szCs w:val="24"/>
        </w:rPr>
        <w:t>3, 9</w:t>
      </w:r>
      <w:r w:rsidR="00795F0B">
        <w:rPr>
          <w:rFonts w:cstheme="minorHAnsi"/>
          <w:color w:val="000000" w:themeColor="text1"/>
          <w:sz w:val="24"/>
          <w:szCs w:val="24"/>
        </w:rPr>
        <w:t xml:space="preserve"> = </w:t>
      </w:r>
      <w:r w:rsidRPr="00626D73">
        <w:rPr>
          <w:rFonts w:cstheme="minorHAnsi"/>
          <w:color w:val="000000" w:themeColor="text1"/>
          <w:sz w:val="24"/>
          <w:szCs w:val="24"/>
        </w:rPr>
        <w:t>5</w:t>
      </w:r>
      <w:r w:rsidR="00795F0B">
        <w:rPr>
          <w:rFonts w:cstheme="minorHAnsi"/>
          <w:color w:val="000000" w:themeColor="text1"/>
          <w:sz w:val="24"/>
          <w:szCs w:val="24"/>
        </w:rPr>
        <w:t xml:space="preserve"> + </w:t>
      </w:r>
      <w:r w:rsidRPr="00626D73">
        <w:rPr>
          <w:rFonts w:cstheme="minorHAnsi"/>
          <w:color w:val="000000" w:themeColor="text1"/>
          <w:sz w:val="24"/>
          <w:szCs w:val="24"/>
        </w:rPr>
        <w:t>4).</w:t>
      </w:r>
    </w:p>
    <w:p w14:paraId="33C3C562" w14:textId="0EA64CEF" w:rsidR="00D820A5" w:rsidRPr="00626D73" w:rsidRDefault="00D820A5" w:rsidP="00626D73">
      <w:pPr>
        <w:pStyle w:val="ListParagraph"/>
        <w:numPr>
          <w:ilvl w:val="0"/>
          <w:numId w:val="1"/>
        </w:numPr>
        <w:spacing w:after="240" w:line="360" w:lineRule="auto"/>
        <w:rPr>
          <w:rFonts w:cstheme="minorHAnsi"/>
          <w:color w:val="000000" w:themeColor="text1"/>
          <w:sz w:val="24"/>
          <w:szCs w:val="24"/>
        </w:rPr>
      </w:pPr>
      <w:r w:rsidRPr="00626D73">
        <w:rPr>
          <w:rFonts w:cstheme="minorHAnsi"/>
          <w:color w:val="000000" w:themeColor="text1"/>
          <w:sz w:val="24"/>
          <w:szCs w:val="24"/>
        </w:rPr>
        <w:t>Solving addition and subtraction word problems within 10 using</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objects or drawings.</w:t>
      </w:r>
    </w:p>
    <w:p w14:paraId="7878011D" w14:textId="3F4AA521" w:rsidR="00D820A5" w:rsidRPr="00626D73" w:rsidRDefault="00D820A5" w:rsidP="00136ED7">
      <w:pPr>
        <w:pStyle w:val="Heading3"/>
      </w:pPr>
      <w:r w:rsidRPr="00626D73">
        <w:t>Problem</w:t>
      </w:r>
      <w:r w:rsidR="004929CC">
        <w:t>-</w:t>
      </w:r>
      <w:r w:rsidRPr="00626D73">
        <w:t>Solving in Kindergarten</w:t>
      </w:r>
    </w:p>
    <w:p w14:paraId="2B490162" w14:textId="747923B4"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Rich, interesting problems are powerful tools for student learning. Try some open-ended everyday math problems with</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your kindergartener. There can be multiple answers or different strategies for solving. Make time for your child to share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his math thinking with you. Here are some examples of problems that will spark your child’s curiosity and lead them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investigate new questions.</w:t>
      </w:r>
    </w:p>
    <w:p w14:paraId="28E58CDB" w14:textId="7B4091D0" w:rsidR="00D820A5" w:rsidRPr="00626D73" w:rsidRDefault="00D820A5" w:rsidP="00626D73">
      <w:pPr>
        <w:pStyle w:val="ListParagraph"/>
        <w:numPr>
          <w:ilvl w:val="0"/>
          <w:numId w:val="2"/>
        </w:numPr>
        <w:spacing w:after="240" w:line="360" w:lineRule="auto"/>
        <w:rPr>
          <w:rFonts w:cstheme="minorHAnsi"/>
          <w:color w:val="000000" w:themeColor="text1"/>
          <w:sz w:val="24"/>
          <w:szCs w:val="24"/>
        </w:rPr>
      </w:pPr>
      <w:r w:rsidRPr="00626D73">
        <w:rPr>
          <w:rFonts w:cstheme="minorHAnsi"/>
          <w:color w:val="000000" w:themeColor="text1"/>
          <w:sz w:val="24"/>
          <w:szCs w:val="24"/>
        </w:rPr>
        <w:t>Find 2 toys or other objects. What is the same or different about them? Add 5 more toys or objects. How many</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ways can you sort them into groups? Can someone in your family figure out how you sorted them?</w:t>
      </w:r>
    </w:p>
    <w:p w14:paraId="09598813" w14:textId="28B8648E" w:rsidR="00D820A5" w:rsidRPr="00626D73" w:rsidRDefault="00D820A5" w:rsidP="00626D73">
      <w:pPr>
        <w:pStyle w:val="ListParagraph"/>
        <w:numPr>
          <w:ilvl w:val="0"/>
          <w:numId w:val="2"/>
        </w:numPr>
        <w:spacing w:after="240" w:line="360" w:lineRule="auto"/>
        <w:rPr>
          <w:rFonts w:cstheme="minorHAnsi"/>
          <w:color w:val="000000" w:themeColor="text1"/>
          <w:sz w:val="24"/>
          <w:szCs w:val="24"/>
        </w:rPr>
      </w:pPr>
      <w:r w:rsidRPr="00626D73">
        <w:rPr>
          <w:rFonts w:cstheme="minorHAnsi"/>
          <w:color w:val="000000" w:themeColor="text1"/>
          <w:sz w:val="24"/>
          <w:szCs w:val="24"/>
        </w:rPr>
        <w:t>Marta said a number. Her brother said a number that is 2 more. What might the numbers be?</w:t>
      </w:r>
    </w:p>
    <w:p w14:paraId="4AC60490" w14:textId="77777777" w:rsidR="00D820A5" w:rsidRPr="00626D73" w:rsidRDefault="00D820A5" w:rsidP="0074089C">
      <w:pPr>
        <w:pStyle w:val="Heading3"/>
      </w:pPr>
      <w:r w:rsidRPr="00626D73">
        <w:t>Measurement in Kindergarten</w:t>
      </w:r>
    </w:p>
    <w:p w14:paraId="334D754B" w14:textId="4AD70023"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Young children need many experiences measuring with nonstandard measurement units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 xml:space="preserve">(handspans, their own </w:t>
      </w:r>
      <w:r w:rsidR="004929CC">
        <w:rPr>
          <w:rFonts w:cstheme="minorHAnsi"/>
          <w:color w:val="000000" w:themeColor="text1"/>
          <w:sz w:val="24"/>
          <w:szCs w:val="24"/>
        </w:rPr>
        <w:t>feet</w:t>
      </w:r>
      <w:r w:rsidRPr="00626D73">
        <w:rPr>
          <w:rFonts w:cstheme="minorHAnsi"/>
          <w:color w:val="000000" w:themeColor="text1"/>
          <w:sz w:val="24"/>
          <w:szCs w:val="24"/>
        </w:rPr>
        <w:t>, a paperclip) to describe the length of objects. Ask children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questions about comparing and estimating lengths of things in their environment:</w:t>
      </w:r>
    </w:p>
    <w:p w14:paraId="3D999098" w14:textId="409E2C1E" w:rsidR="00D820A5" w:rsidRPr="00626D73" w:rsidRDefault="00D820A5" w:rsidP="00626D73">
      <w:pPr>
        <w:pStyle w:val="ListParagraph"/>
        <w:numPr>
          <w:ilvl w:val="0"/>
          <w:numId w:val="3"/>
        </w:numPr>
        <w:spacing w:after="240" w:line="360" w:lineRule="auto"/>
        <w:rPr>
          <w:rFonts w:cstheme="minorHAnsi"/>
          <w:color w:val="000000" w:themeColor="text1"/>
          <w:sz w:val="24"/>
          <w:szCs w:val="24"/>
        </w:rPr>
      </w:pPr>
      <w:r w:rsidRPr="00626D73">
        <w:rPr>
          <w:rFonts w:cstheme="minorHAnsi"/>
          <w:color w:val="000000" w:themeColor="text1"/>
          <w:sz w:val="24"/>
          <w:szCs w:val="24"/>
        </w:rPr>
        <w:t>What is longer than two of your foot lengths but shorter than three of your foot lengths?</w:t>
      </w:r>
    </w:p>
    <w:p w14:paraId="6B9DD714" w14:textId="5807E14A" w:rsidR="00D820A5" w:rsidRPr="00626D73" w:rsidRDefault="00D820A5" w:rsidP="00626D73">
      <w:pPr>
        <w:pStyle w:val="ListParagraph"/>
        <w:numPr>
          <w:ilvl w:val="0"/>
          <w:numId w:val="3"/>
        </w:numPr>
        <w:spacing w:after="240" w:line="360" w:lineRule="auto"/>
        <w:rPr>
          <w:rFonts w:cstheme="minorHAnsi"/>
          <w:color w:val="000000" w:themeColor="text1"/>
          <w:sz w:val="24"/>
          <w:szCs w:val="24"/>
        </w:rPr>
      </w:pPr>
      <w:r w:rsidRPr="00626D73">
        <w:rPr>
          <w:rFonts w:cstheme="minorHAnsi"/>
          <w:color w:val="000000" w:themeColor="text1"/>
          <w:sz w:val="24"/>
          <w:szCs w:val="24"/>
        </w:rPr>
        <w:t>Encourage your child to look at the length of two-foot lengths and then make predictions about what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might be a little bit longer. Then, try it out. Encourage them to make a list of what they discover.</w:t>
      </w:r>
    </w:p>
    <w:p w14:paraId="0C58E4E7" w14:textId="05025AEC"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Another way to encourage students to estimate size is to send them on a Scavenger Hunt. First, give your child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 spoon and send them on a scavenger hunt around the house (or a room) to find two items that are longer</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and four that are shorter than the spoon. Then hand your child a small ball and have them find two round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things that are bigger. Is everything bigger</w:t>
      </w:r>
      <w:r w:rsidR="002B1557">
        <w:rPr>
          <w:rFonts w:cstheme="minorHAnsi"/>
          <w:color w:val="000000" w:themeColor="text1"/>
          <w:sz w:val="24"/>
          <w:szCs w:val="24"/>
        </w:rPr>
        <w:t xml:space="preserve"> or </w:t>
      </w:r>
      <w:r w:rsidRPr="00626D73">
        <w:rPr>
          <w:rFonts w:cstheme="minorHAnsi"/>
          <w:color w:val="000000" w:themeColor="text1"/>
          <w:sz w:val="24"/>
          <w:szCs w:val="24"/>
        </w:rPr>
        <w:t>smaller? Listen to your child’s math thinking and logic skills as they</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share their findings!</w:t>
      </w:r>
    </w:p>
    <w:p w14:paraId="4952367A" w14:textId="77777777" w:rsidR="00D820A5" w:rsidRPr="00626D73" w:rsidRDefault="00D820A5" w:rsidP="00EF03BE">
      <w:pPr>
        <w:pStyle w:val="Heading2"/>
      </w:pPr>
      <w:r w:rsidRPr="00626D73">
        <w:t>Learning Mathematics in First Grade</w:t>
      </w:r>
    </w:p>
    <w:p w14:paraId="7200C7E0" w14:textId="77777777" w:rsidR="00D820A5" w:rsidRPr="00626D73" w:rsidRDefault="00D820A5" w:rsidP="00EF03BE">
      <w:pPr>
        <w:pStyle w:val="Heading3"/>
      </w:pPr>
      <w:r w:rsidRPr="00626D73">
        <w:t>In First Grade, the teaching and learning focus is on four critical skill areas:</w:t>
      </w:r>
    </w:p>
    <w:p w14:paraId="6FF8BBFA" w14:textId="77777777" w:rsidR="00BE7194" w:rsidRPr="00626D73" w:rsidRDefault="00D820A5" w:rsidP="00626D73">
      <w:pPr>
        <w:pStyle w:val="ListParagraph"/>
        <w:numPr>
          <w:ilvl w:val="0"/>
          <w:numId w:val="4"/>
        </w:numPr>
        <w:spacing w:after="240" w:line="360" w:lineRule="auto"/>
        <w:rPr>
          <w:rFonts w:cstheme="minorHAnsi"/>
          <w:color w:val="000000" w:themeColor="text1"/>
          <w:sz w:val="24"/>
          <w:szCs w:val="24"/>
        </w:rPr>
      </w:pPr>
      <w:r w:rsidRPr="00626D73">
        <w:rPr>
          <w:rFonts w:cstheme="minorHAnsi"/>
          <w:color w:val="000000" w:themeColor="text1"/>
          <w:sz w:val="24"/>
          <w:szCs w:val="24"/>
        </w:rPr>
        <w:t>Developing an understanding of addition, subtraction, and strategies for addition and subtraction within 20.</w:t>
      </w:r>
    </w:p>
    <w:p w14:paraId="70354CE0" w14:textId="6A94F7F1" w:rsidR="00D820A5" w:rsidRPr="00626D73" w:rsidRDefault="00D820A5" w:rsidP="00626D73">
      <w:pPr>
        <w:pStyle w:val="ListParagraph"/>
        <w:numPr>
          <w:ilvl w:val="0"/>
          <w:numId w:val="4"/>
        </w:numPr>
        <w:spacing w:after="240" w:line="360" w:lineRule="auto"/>
        <w:rPr>
          <w:rFonts w:cstheme="minorHAnsi"/>
          <w:color w:val="000000" w:themeColor="text1"/>
          <w:sz w:val="24"/>
          <w:szCs w:val="24"/>
        </w:rPr>
      </w:pPr>
      <w:r w:rsidRPr="00626D73">
        <w:rPr>
          <w:rFonts w:cstheme="minorHAnsi"/>
          <w:color w:val="000000" w:themeColor="text1"/>
          <w:sz w:val="24"/>
          <w:szCs w:val="24"/>
        </w:rPr>
        <w:t>Developing an understanding of place value, including grouping in tens and ones.</w:t>
      </w:r>
    </w:p>
    <w:p w14:paraId="47D32928" w14:textId="63E7693C" w:rsidR="00D820A5" w:rsidRPr="00626D73" w:rsidRDefault="00D820A5" w:rsidP="00626D73">
      <w:pPr>
        <w:pStyle w:val="ListParagraph"/>
        <w:numPr>
          <w:ilvl w:val="0"/>
          <w:numId w:val="4"/>
        </w:numPr>
        <w:spacing w:after="240" w:line="360" w:lineRule="auto"/>
        <w:rPr>
          <w:rFonts w:cstheme="minorHAnsi"/>
          <w:color w:val="000000" w:themeColor="text1"/>
          <w:sz w:val="24"/>
          <w:szCs w:val="24"/>
        </w:rPr>
      </w:pPr>
      <w:r w:rsidRPr="00626D73">
        <w:rPr>
          <w:rFonts w:cstheme="minorHAnsi"/>
          <w:color w:val="000000" w:themeColor="text1"/>
          <w:sz w:val="24"/>
          <w:szCs w:val="24"/>
        </w:rPr>
        <w:lastRenderedPageBreak/>
        <w:t xml:space="preserve">Developing </w:t>
      </w:r>
      <w:r w:rsidR="004929CC">
        <w:rPr>
          <w:rFonts w:cstheme="minorHAnsi"/>
          <w:color w:val="000000" w:themeColor="text1"/>
          <w:sz w:val="24"/>
          <w:szCs w:val="24"/>
        </w:rPr>
        <w:t xml:space="preserve">an </w:t>
      </w:r>
      <w:r w:rsidRPr="00626D73">
        <w:rPr>
          <w:rFonts w:cstheme="minorHAnsi"/>
          <w:color w:val="000000" w:themeColor="text1"/>
          <w:sz w:val="24"/>
          <w:szCs w:val="24"/>
        </w:rPr>
        <w:t>understanding of measuring lengths.</w:t>
      </w:r>
    </w:p>
    <w:p w14:paraId="0ADEC012" w14:textId="259CB15A" w:rsidR="00D820A5" w:rsidRPr="00626D73" w:rsidRDefault="00D820A5" w:rsidP="00626D73">
      <w:pPr>
        <w:pStyle w:val="ListParagraph"/>
        <w:numPr>
          <w:ilvl w:val="0"/>
          <w:numId w:val="4"/>
        </w:numPr>
        <w:spacing w:after="240" w:line="360" w:lineRule="auto"/>
        <w:rPr>
          <w:rFonts w:cstheme="minorHAnsi"/>
          <w:color w:val="000000" w:themeColor="text1"/>
          <w:sz w:val="24"/>
          <w:szCs w:val="24"/>
        </w:rPr>
      </w:pPr>
      <w:r w:rsidRPr="00626D73">
        <w:rPr>
          <w:rFonts w:cstheme="minorHAnsi"/>
          <w:color w:val="000000" w:themeColor="text1"/>
          <w:sz w:val="24"/>
          <w:szCs w:val="24"/>
        </w:rPr>
        <w:t>Reasoning about attributes of geometric shapes.</w:t>
      </w:r>
    </w:p>
    <w:p w14:paraId="1E7B3288" w14:textId="77777777" w:rsidR="00D820A5" w:rsidRPr="00626D73" w:rsidRDefault="00D820A5" w:rsidP="00457CED">
      <w:pPr>
        <w:pStyle w:val="Heading3"/>
      </w:pPr>
      <w:r w:rsidRPr="00626D73">
        <w:t>Math Facts</w:t>
      </w:r>
    </w:p>
    <w:p w14:paraId="04967297" w14:textId="3FBD0ACC"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Math facts are basic calculations that children can learn to help them do math more quickly. Children should learn math facts rather than memorize them. Math facts are important because they form building blocks for higher-level</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math concepts. Skills such as adding and subtracting larger numbers, telling time, counting money, measurement,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multiplication, and division are just a few of the concepts built with math facts.</w:t>
      </w:r>
    </w:p>
    <w:p w14:paraId="6F5A586E" w14:textId="1AA7DE4C" w:rsidR="00D820A5" w:rsidRPr="00626D73" w:rsidRDefault="00D820A5" w:rsidP="00626D73">
      <w:pPr>
        <w:pStyle w:val="ListParagraph"/>
        <w:numPr>
          <w:ilvl w:val="0"/>
          <w:numId w:val="5"/>
        </w:numPr>
        <w:spacing w:after="240" w:line="360" w:lineRule="auto"/>
        <w:rPr>
          <w:rFonts w:cstheme="minorHAnsi"/>
          <w:color w:val="000000" w:themeColor="text1"/>
          <w:sz w:val="24"/>
          <w:szCs w:val="24"/>
        </w:rPr>
      </w:pPr>
      <w:r w:rsidRPr="00626D73">
        <w:rPr>
          <w:rFonts w:cstheme="minorHAnsi"/>
          <w:color w:val="000000" w:themeColor="text1"/>
          <w:sz w:val="24"/>
          <w:szCs w:val="24"/>
        </w:rPr>
        <w:t>Parents can support their child's learning of math facts by encouraging them to say the whole calculation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answer aloud.</w:t>
      </w:r>
    </w:p>
    <w:p w14:paraId="571CBAAE" w14:textId="77777777" w:rsidR="00BE7194" w:rsidRPr="00626D73" w:rsidRDefault="00D820A5" w:rsidP="00626D73">
      <w:pPr>
        <w:pStyle w:val="ListParagraph"/>
        <w:numPr>
          <w:ilvl w:val="0"/>
          <w:numId w:val="5"/>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child’s teacher for examples of how to ask questions that encourage your child to think about different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ways to get the answer.</w:t>
      </w:r>
    </w:p>
    <w:p w14:paraId="1C6387F8" w14:textId="3A1F2009" w:rsidR="00D820A5" w:rsidRPr="00626D73" w:rsidRDefault="00D820A5" w:rsidP="00626D73">
      <w:pPr>
        <w:pStyle w:val="ListParagraph"/>
        <w:numPr>
          <w:ilvl w:val="0"/>
          <w:numId w:val="5"/>
        </w:numPr>
        <w:spacing w:after="240" w:line="360" w:lineRule="auto"/>
        <w:rPr>
          <w:rFonts w:cstheme="minorHAnsi"/>
          <w:color w:val="000000" w:themeColor="text1"/>
          <w:sz w:val="24"/>
          <w:szCs w:val="24"/>
        </w:rPr>
      </w:pPr>
      <w:r w:rsidRPr="00626D73">
        <w:rPr>
          <w:rFonts w:cstheme="minorHAnsi"/>
          <w:color w:val="000000" w:themeColor="text1"/>
          <w:sz w:val="24"/>
          <w:szCs w:val="24"/>
        </w:rPr>
        <w:t>Practice regularly, but for short periods at a time, and focus on the positives!</w:t>
      </w:r>
    </w:p>
    <w:p w14:paraId="31640844" w14:textId="77777777" w:rsidR="00D820A5" w:rsidRPr="00626D73" w:rsidRDefault="00D820A5" w:rsidP="00584842">
      <w:pPr>
        <w:pStyle w:val="Heading3"/>
      </w:pPr>
      <w:r w:rsidRPr="00626D73">
        <w:t>Procedural Fluency</w:t>
      </w:r>
    </w:p>
    <w:p w14:paraId="56415C39" w14:textId="1607C380"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Procedural fluency is more than memorizing math facts or procedures like addition,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subtraction, multiplication, or</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division. Procedural fluency is more than using one isolated skill for a given situation. It is about understanding how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do mathematical procedures and when they should be used.</w:t>
      </w:r>
    </w:p>
    <w:p w14:paraId="24F549BB" w14:textId="0122FCD7"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In first grade, students strengthen their skills in performing procedures flexibly, accurately, efficiently, and appropriately.</w:t>
      </w:r>
      <w:r w:rsidR="00425B7A" w:rsidRPr="00626D73">
        <w:rPr>
          <w:rFonts w:cstheme="minorHAnsi"/>
          <w:color w:val="000000" w:themeColor="text1"/>
          <w:sz w:val="24"/>
          <w:szCs w:val="24"/>
        </w:rPr>
        <w:t xml:space="preserve"> </w:t>
      </w:r>
      <w:r w:rsidRPr="00626D73">
        <w:rPr>
          <w:rFonts w:cstheme="minorHAnsi"/>
          <w:color w:val="000000" w:themeColor="text1"/>
          <w:sz w:val="24"/>
          <w:szCs w:val="24"/>
        </w:rPr>
        <w:t>In addition to thinking through procedures, they can use appropriate tools for computing, recognizing patterns,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predictability. It is important that students learn with understanding, not just by completing a step-by-step procedure.</w:t>
      </w:r>
    </w:p>
    <w:p w14:paraId="711A5A0E" w14:textId="77777777" w:rsidR="00D820A5" w:rsidRPr="00626D73" w:rsidRDefault="00D820A5" w:rsidP="00F6063B">
      <w:pPr>
        <w:pStyle w:val="Heading3"/>
      </w:pPr>
      <w:r w:rsidRPr="00626D73">
        <w:t>Learning math facts and procedures can be fun!</w:t>
      </w:r>
    </w:p>
    <w:p w14:paraId="5B9A5A78" w14:textId="7E546D30"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Learning math facts and various ways to use them does not have to be boring! However, it can be if the only technique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is memorizing basic addition and subtraction facts. There are many strategies that can be used to learn, and eventually</w:t>
      </w:r>
      <w:r w:rsidR="004929CC">
        <w:rPr>
          <w:rFonts w:cstheme="minorHAnsi"/>
          <w:color w:val="000000" w:themeColor="text1"/>
          <w:sz w:val="24"/>
          <w:szCs w:val="24"/>
        </w:rPr>
        <w: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quickly recall basic facts. The key is variety! Here are a few activities to do at home to help your child practice math</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facts.</w:t>
      </w:r>
    </w:p>
    <w:p w14:paraId="39D8368D" w14:textId="61BAC239" w:rsidR="00D820A5" w:rsidRPr="00626D73" w:rsidRDefault="00D820A5" w:rsidP="00626D73">
      <w:pPr>
        <w:pStyle w:val="ListParagraph"/>
        <w:numPr>
          <w:ilvl w:val="0"/>
          <w:numId w:val="6"/>
        </w:numPr>
        <w:spacing w:after="240" w:line="360" w:lineRule="auto"/>
        <w:rPr>
          <w:rFonts w:cstheme="minorHAnsi"/>
          <w:color w:val="000000" w:themeColor="text1"/>
          <w:sz w:val="24"/>
          <w:szCs w:val="24"/>
        </w:rPr>
      </w:pPr>
      <w:r w:rsidRPr="00626D73">
        <w:rPr>
          <w:rFonts w:cstheme="minorHAnsi"/>
          <w:color w:val="000000" w:themeColor="text1"/>
          <w:sz w:val="24"/>
          <w:szCs w:val="24"/>
        </w:rPr>
        <w:t>Use a pair of dice, a domino, or a deck of playing cards. Have your child choose a</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domino, a card, or roll the dice to identify two numbers. Add the two numbers to find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the addition fact.</w:t>
      </w:r>
    </w:p>
    <w:p w14:paraId="613D5612" w14:textId="7C4D537D" w:rsidR="00D820A5" w:rsidRPr="00626D73" w:rsidRDefault="00D820A5" w:rsidP="00626D73">
      <w:pPr>
        <w:pStyle w:val="ListParagraph"/>
        <w:numPr>
          <w:ilvl w:val="0"/>
          <w:numId w:val="6"/>
        </w:numPr>
        <w:spacing w:after="240" w:line="360" w:lineRule="auto"/>
        <w:rPr>
          <w:rFonts w:cstheme="minorHAnsi"/>
          <w:color w:val="000000" w:themeColor="text1"/>
          <w:sz w:val="24"/>
          <w:szCs w:val="24"/>
        </w:rPr>
      </w:pPr>
      <w:r w:rsidRPr="00626D73">
        <w:rPr>
          <w:rFonts w:cstheme="minorHAnsi"/>
          <w:color w:val="000000" w:themeColor="text1"/>
          <w:sz w:val="24"/>
          <w:szCs w:val="24"/>
        </w:rPr>
        <w:t>Together with your child, choose some numbers. Ask your child to use small items like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Legos, blocks, or stones and put them in groups of 10. (In math, the small items are often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 xml:space="preserve">called “manipulatives.”) Have </w:t>
      </w:r>
      <w:r w:rsidRPr="00626D73">
        <w:rPr>
          <w:rFonts w:cstheme="minorHAnsi"/>
          <w:color w:val="000000" w:themeColor="text1"/>
          <w:sz w:val="24"/>
          <w:szCs w:val="24"/>
        </w:rPr>
        <w:lastRenderedPageBreak/>
        <w:t>your child move the items to match the numbers you chose together.</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Practice moving the items to add and subtract items from the group.</w:t>
      </w:r>
    </w:p>
    <w:p w14:paraId="59B578A5" w14:textId="489B2513" w:rsidR="00D820A5" w:rsidRPr="00626D73" w:rsidRDefault="00D820A5" w:rsidP="00626D73">
      <w:pPr>
        <w:pStyle w:val="ListParagraph"/>
        <w:numPr>
          <w:ilvl w:val="0"/>
          <w:numId w:val="6"/>
        </w:numPr>
        <w:spacing w:after="240" w:line="360" w:lineRule="auto"/>
        <w:rPr>
          <w:rFonts w:cstheme="minorHAnsi"/>
          <w:color w:val="000000" w:themeColor="text1"/>
          <w:sz w:val="24"/>
          <w:szCs w:val="24"/>
        </w:rPr>
      </w:pPr>
      <w:r w:rsidRPr="00626D73">
        <w:rPr>
          <w:rFonts w:cstheme="minorHAnsi"/>
          <w:color w:val="000000" w:themeColor="text1"/>
          <w:sz w:val="24"/>
          <w:szCs w:val="24"/>
        </w:rPr>
        <w:t>Play this simple game: “I’m thinking of a number…” Think of a number from 1 to 100. Ask your child to guess the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number. Give hints, like, “more or less, even or odd, etc.” to help them guess your number. The idea is to learn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the value of numbers and their order. As they work with larger numbers, increase the numbers they can guess.</w:t>
      </w:r>
    </w:p>
    <w:p w14:paraId="21E236CC" w14:textId="77777777" w:rsidR="00D820A5" w:rsidRPr="00626D73" w:rsidRDefault="00D820A5" w:rsidP="00912A8A">
      <w:pPr>
        <w:pStyle w:val="Heading2"/>
      </w:pPr>
      <w:r w:rsidRPr="00626D73">
        <w:t>Learning Mathematics in Second Grade</w:t>
      </w:r>
    </w:p>
    <w:p w14:paraId="0019017E" w14:textId="3625D119"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In second grade, children need a firm understanding of place value and then use that understanding to add and subtract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numbers within 1000. The idea of regrouping and memorizing steps is not the focus. Children should understand that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the digits of a three-digit number represent amounts of hundreds, tens, and ones. For example, 706 equals 7 hundreds,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0 tens, and 6 ones. Through place value understanding children take numbers apart and put them back together (i.e. 23</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 xml:space="preserve">is made up of 20 and 3). Children are also expected to be able to read and write numbers </w:t>
      </w:r>
      <w:r w:rsidR="004929CC">
        <w:rPr>
          <w:rFonts w:cstheme="minorHAnsi"/>
          <w:color w:val="000000" w:themeColor="text1"/>
          <w:sz w:val="24"/>
          <w:szCs w:val="24"/>
        </w:rPr>
        <w:t xml:space="preserve">up </w:t>
      </w:r>
      <w:r w:rsidRPr="00626D73">
        <w:rPr>
          <w:rFonts w:cstheme="minorHAnsi"/>
          <w:color w:val="000000" w:themeColor="text1"/>
          <w:sz w:val="24"/>
          <w:szCs w:val="24"/>
        </w:rPr>
        <w:t>to 1000 and compare three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digit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numbers. To build place value understanding and number sense for your second grader, have him/her practice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skills such as counting by 2s, 5s, and 10s, comparing large numbers up to 1000, and adding or subtracting 10 and 100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and from numbers mentally.</w:t>
      </w:r>
    </w:p>
    <w:p w14:paraId="5A5ADF5E" w14:textId="77777777" w:rsidR="00D820A5" w:rsidRPr="00626D73" w:rsidRDefault="00D820A5" w:rsidP="00117FE6">
      <w:pPr>
        <w:pStyle w:val="Heading3"/>
      </w:pPr>
      <w:r w:rsidRPr="00626D73">
        <w:t>What is place value?</w:t>
      </w:r>
    </w:p>
    <w:p w14:paraId="43C9FBEF" w14:textId="474DF99A"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A place value is the amount or value of each digit in a number. (The word digit means an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individual number.) For</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example, the 5 in 53 represents 5 tens, or 50. However, the 5 in 506 represents 5 hundreds, or 500. It is important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students understand that even though a digit can be the same - like our example with the number 5 - its value depends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on where it is “placed” in the number.</w:t>
      </w:r>
    </w:p>
    <w:p w14:paraId="36D2CCA0" w14:textId="77777777" w:rsidR="00D820A5" w:rsidRPr="00626D73" w:rsidRDefault="00D820A5" w:rsidP="00117FE6">
      <w:pPr>
        <w:pStyle w:val="Heading3"/>
      </w:pPr>
      <w:r w:rsidRPr="00626D73">
        <w:t>What is a place value chart?</w:t>
      </w:r>
    </w:p>
    <w:p w14:paraId="5C72D5AA" w14:textId="541D25DF"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Students are often taught place value with a chart. A place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value chart is a simple picture guide to help students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understand a digit value in a number. The size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complexity of the place value chart will vary as a student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progresses up grade levels.</w:t>
      </w:r>
    </w:p>
    <w:p w14:paraId="3C7BCEF9" w14:textId="77777777" w:rsidR="00D820A5" w:rsidRPr="00626D73" w:rsidRDefault="00D820A5" w:rsidP="00117FE6">
      <w:pPr>
        <w:pStyle w:val="Heading3"/>
      </w:pPr>
      <w:r w:rsidRPr="00626D73">
        <w:t>Other important Second Grade Skills:</w:t>
      </w:r>
    </w:p>
    <w:p w14:paraId="4863029C" w14:textId="5940851C"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In Second Grade, children measure and estimate lengths using tools such as rulers, meter sticks,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and measuring tapes. Children should be able to estimate the length of an object using inches,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feet, centimeters, and meters. Have your child estimate how much longer one object is than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another and measure lengths using an appropriate tool. Ask your children to solve everyday</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word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problems involving length.</w:t>
      </w:r>
    </w:p>
    <w:p w14:paraId="650FDAA3" w14:textId="63D36B3F"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lastRenderedPageBreak/>
        <w:t>Children in Second Grade will also work with time and money. Ask your child to tell the time using</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both analog or circular “face” clocks and digital clocks. Have your child create a schedule of events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for a weekend day using various times throughout the day.</w:t>
      </w:r>
    </w:p>
    <w:p w14:paraId="1DB2E479" w14:textId="62BB35CB"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When you empty the change from your pocket, have your child count it. How many quarters? How</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many dimes? How much is it worth altogether? Ask questions such as, “I have 3 dimes, one nickel</w:t>
      </w:r>
      <w:r w:rsidR="004929CC">
        <w:rPr>
          <w:rFonts w:cstheme="minorHAnsi"/>
          <w:color w:val="000000" w:themeColor="text1"/>
          <w:sz w:val="24"/>
          <w:szCs w:val="24"/>
        </w:rPr>
        <w:t>,</w:t>
      </w:r>
      <w:r w:rsidRPr="00626D73">
        <w:rPr>
          <w:rFonts w:cstheme="minorHAnsi"/>
          <w:color w:val="000000" w:themeColor="text1"/>
          <w:sz w:val="24"/>
          <w:szCs w:val="24"/>
        </w:rPr>
        <w:t xml:space="preserve">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4 pennies</w:t>
      </w:r>
      <w:r w:rsidR="004929CC">
        <w:rPr>
          <w:rFonts w:cstheme="minorHAnsi"/>
          <w:color w:val="000000" w:themeColor="text1"/>
          <w:sz w:val="24"/>
          <w:szCs w:val="24"/>
        </w:rPr>
        <w:t>.</w:t>
      </w:r>
      <w:r w:rsidRPr="00626D73">
        <w:rPr>
          <w:rFonts w:cstheme="minorHAnsi"/>
          <w:color w:val="000000" w:themeColor="text1"/>
          <w:sz w:val="24"/>
          <w:szCs w:val="24"/>
        </w:rPr>
        <w:t xml:space="preserve"> </w:t>
      </w:r>
      <w:r w:rsidR="004929CC">
        <w:rPr>
          <w:rFonts w:cstheme="minorHAnsi"/>
          <w:color w:val="000000" w:themeColor="text1"/>
          <w:sz w:val="24"/>
          <w:szCs w:val="24"/>
        </w:rPr>
        <w:t>H</w:t>
      </w:r>
      <w:r w:rsidRPr="00626D73">
        <w:rPr>
          <w:rFonts w:cstheme="minorHAnsi"/>
          <w:color w:val="000000" w:themeColor="text1"/>
          <w:sz w:val="24"/>
          <w:szCs w:val="24"/>
        </w:rPr>
        <w:t>ow many cents do I have? Is there more than a dollar in coins? Can I buy that package of</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 xml:space="preserve">gum for </w:t>
      </w:r>
      <w:r w:rsidR="000F69B1">
        <w:rPr>
          <w:rFonts w:cstheme="minorHAnsi"/>
          <w:color w:val="000000" w:themeColor="text1"/>
          <w:sz w:val="24"/>
          <w:szCs w:val="24"/>
        </w:rPr>
        <w:t>$</w:t>
      </w:r>
      <w:r w:rsidRPr="00626D73">
        <w:rPr>
          <w:rFonts w:cstheme="minorHAnsi"/>
          <w:color w:val="000000" w:themeColor="text1"/>
          <w:sz w:val="24"/>
          <w:szCs w:val="24"/>
        </w:rPr>
        <w:t>0.75? If not, how much more money do I need?”</w:t>
      </w:r>
    </w:p>
    <w:p w14:paraId="17EFCAEE" w14:textId="7FA5FB42"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Second graders probably already know the basic shapes, but children in second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grade should be able to describe and analyze shapes by examining their sides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angles. Also, children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investigate, describe, and reason about breaking apart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putting together shapes to make other shapes. Have your child describe shapes in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their environment, explaining how they know the correct shape. For example, “This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table top is a rectangle. Its opposite sides are equal in length, it has four right angles, and it has four straight sides.”</w:t>
      </w:r>
    </w:p>
    <w:p w14:paraId="6548D344" w14:textId="77777777" w:rsidR="00D820A5" w:rsidRPr="00626D73" w:rsidRDefault="00D820A5" w:rsidP="0070369F">
      <w:pPr>
        <w:pStyle w:val="Heading2"/>
      </w:pPr>
      <w:r w:rsidRPr="00626D73">
        <w:t>Learning Mathematics in Third Grade</w:t>
      </w:r>
    </w:p>
    <w:p w14:paraId="6AD95420" w14:textId="298F44CB"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Play games with your child that have some mathematical calculation and strategy involved. Keep the focus on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how the game is played and ask your child questions about his thinking behind the choices he makes. At this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stage, social and emotional skills begin to blend with learning math. Help your child recognize his emotions as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he sees the outcome of his choice and how he interacts with others who may progress quicker or make better</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choices.</w:t>
      </w:r>
    </w:p>
    <w:p w14:paraId="5E19E267" w14:textId="448C667A"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Encourage your child to ask for help if he is confused about the rules or gets stuck thinking through the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process. At this developmental stage, children begin to form attitudes about their math ability. Help your child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keep math anxiety low and confidence high as his ability to “figure things out” improves.</w:t>
      </w:r>
    </w:p>
    <w:p w14:paraId="247F950D" w14:textId="29DAE6B0"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A lot of mathematics in third grade is about the thinking and planning process using items that represent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numbers. Creating questions that encourage your child to think and problem-solve is the best way to support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and help your child enjoy learning mathematics.</w:t>
      </w:r>
    </w:p>
    <w:p w14:paraId="4D85D103" w14:textId="69D882A1"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Ask your child.</w:t>
      </w:r>
    </w:p>
    <w:p w14:paraId="0403CA99" w14:textId="5CC977C2"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What is the best strategy for your next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move?</w:t>
      </w:r>
    </w:p>
    <w:p w14:paraId="69DFA9AC" w14:textId="7C1282C4"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 xml:space="preserve">How do the other players’ </w:t>
      </w:r>
      <w:r w:rsidR="003B699D">
        <w:rPr>
          <w:rFonts w:cstheme="minorHAnsi"/>
          <w:color w:val="000000" w:themeColor="text1"/>
          <w:sz w:val="24"/>
          <w:szCs w:val="24"/>
        </w:rPr>
        <w:t>decisions</w:t>
      </w:r>
      <w:r w:rsidRPr="00626D73">
        <w:rPr>
          <w:rFonts w:cstheme="minorHAnsi"/>
          <w:color w:val="000000" w:themeColor="text1"/>
          <w:sz w:val="24"/>
          <w:szCs w:val="24"/>
        </w:rPr>
        <w:t xml:space="preserve"> affect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your plan?</w:t>
      </w:r>
    </w:p>
    <w:p w14:paraId="1468302E" w14:textId="77777777" w:rsidR="00926B77"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Should you change your strategy? How?</w:t>
      </w:r>
    </w:p>
    <w:p w14:paraId="0CDA4077" w14:textId="7C0D0AF5"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lastRenderedPageBreak/>
        <w:t>Third grade math focuses on multiplication and division concepts.</w:t>
      </w:r>
    </w:p>
    <w:p w14:paraId="20A182DC" w14:textId="0223C530" w:rsidR="00D820A5"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Children will multiply and divide within 100. Children will also solve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word problems using addition, subtraction, multiplication, division,</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and problems involving measurement and time.</w:t>
      </w:r>
    </w:p>
    <w:p w14:paraId="1E007328" w14:textId="7A21F2A2" w:rsidR="00D820A5" w:rsidRPr="00626D73" w:rsidRDefault="00D820A5" w:rsidP="00626D73">
      <w:pPr>
        <w:pStyle w:val="ListParagraph"/>
        <w:numPr>
          <w:ilvl w:val="0"/>
          <w:numId w:val="7"/>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 to weigh produce in the grocery store and</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calculate the price of the food.</w:t>
      </w:r>
    </w:p>
    <w:p w14:paraId="78B07914" w14:textId="013E45CE" w:rsidR="00D820A5" w:rsidRPr="00626D73" w:rsidRDefault="00D820A5" w:rsidP="00626D73">
      <w:pPr>
        <w:pStyle w:val="ListParagraph"/>
        <w:numPr>
          <w:ilvl w:val="0"/>
          <w:numId w:val="7"/>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 to use a scale at home and estimate the weight of</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items. Ask him to calculate the difference in the weights. Help your child compare the weights and ask</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him or her to hypothesize why one is heavier than the other.</w:t>
      </w:r>
    </w:p>
    <w:p w14:paraId="6F696140" w14:textId="5E1DB4DD" w:rsidR="00D820A5" w:rsidRPr="00626D73" w:rsidRDefault="00D820A5" w:rsidP="00626D73">
      <w:pPr>
        <w:pStyle w:val="ListParagraph"/>
        <w:numPr>
          <w:ilvl w:val="0"/>
          <w:numId w:val="7"/>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 to gather items in groups (groups are called “sets”)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such as 10 or a dozen (12) to gain familiarity with the basics of</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multiplication. If your child has only part of a set, ask him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determine how many items he needs to make an entire set.</w:t>
      </w:r>
    </w:p>
    <w:p w14:paraId="5683CA2D" w14:textId="71B610A6" w:rsidR="00D820A5" w:rsidRPr="00626D73" w:rsidRDefault="00D820A5" w:rsidP="00626D73">
      <w:pPr>
        <w:pStyle w:val="ListParagraph"/>
        <w:numPr>
          <w:ilvl w:val="0"/>
          <w:numId w:val="7"/>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 to mentally compute basic multiplication facts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when you are walking, playing, or doing chores outside. Have</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him practice the ones he is having trouble remembering.</w:t>
      </w:r>
    </w:p>
    <w:p w14:paraId="23DF9FC1" w14:textId="3889411D" w:rsidR="00D820A5" w:rsidRPr="00626D73" w:rsidRDefault="00D820A5" w:rsidP="00626D73">
      <w:pPr>
        <w:pStyle w:val="ListParagraph"/>
        <w:numPr>
          <w:ilvl w:val="0"/>
          <w:numId w:val="7"/>
        </w:numPr>
        <w:spacing w:after="240" w:line="360" w:lineRule="auto"/>
        <w:rPr>
          <w:rFonts w:cstheme="minorHAnsi"/>
          <w:color w:val="000000" w:themeColor="text1"/>
          <w:sz w:val="24"/>
          <w:szCs w:val="24"/>
        </w:rPr>
      </w:pPr>
      <w:r w:rsidRPr="00626D73">
        <w:rPr>
          <w:rFonts w:cstheme="minorHAnsi"/>
          <w:color w:val="000000" w:themeColor="text1"/>
          <w:sz w:val="24"/>
          <w:szCs w:val="24"/>
        </w:rPr>
        <w:t>Ask your child to compare two containers of different sizes. Then ask</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him to estimate which container holds more liquid. Show him how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check the estimate with a measuring cup.</w:t>
      </w:r>
    </w:p>
    <w:p w14:paraId="394C05AA" w14:textId="5442B1F1" w:rsidR="00363206" w:rsidRPr="00626D73" w:rsidRDefault="00D820A5" w:rsidP="00626D73">
      <w:pPr>
        <w:spacing w:after="240" w:line="360" w:lineRule="auto"/>
        <w:rPr>
          <w:rFonts w:cstheme="minorHAnsi"/>
          <w:color w:val="000000" w:themeColor="text1"/>
          <w:sz w:val="24"/>
          <w:szCs w:val="24"/>
        </w:rPr>
      </w:pPr>
      <w:r w:rsidRPr="00626D73">
        <w:rPr>
          <w:rFonts w:cstheme="minorHAnsi"/>
          <w:color w:val="000000" w:themeColor="text1"/>
          <w:sz w:val="24"/>
          <w:szCs w:val="24"/>
        </w:rPr>
        <w:t>Learning mathematics isn’t always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about one correct answer. In class,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your child will first learn how to</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guess their answers, then they will</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 xml:space="preserve">learn to “estimate” and make </w:t>
      </w:r>
      <w:r w:rsidR="003B699D">
        <w:rPr>
          <w:rFonts w:cstheme="minorHAnsi"/>
          <w:color w:val="000000" w:themeColor="text1"/>
          <w:sz w:val="24"/>
          <w:szCs w:val="24"/>
        </w:rPr>
        <w:t>a</w:t>
      </w:r>
      <w:bookmarkStart w:id="0" w:name="_GoBack"/>
      <w:bookmarkEnd w:id="0"/>
      <w:r w:rsidR="00926B77" w:rsidRPr="00626D73">
        <w:rPr>
          <w:rFonts w:cstheme="minorHAnsi"/>
          <w:color w:val="000000" w:themeColor="text1"/>
          <w:sz w:val="24"/>
          <w:szCs w:val="24"/>
        </w:rPr>
        <w:t xml:space="preserve"> </w:t>
      </w:r>
      <w:r w:rsidRPr="00626D73">
        <w:rPr>
          <w:rFonts w:cstheme="minorHAnsi"/>
          <w:color w:val="000000" w:themeColor="text1"/>
          <w:sz w:val="24"/>
          <w:szCs w:val="24"/>
        </w:rPr>
        <w:t>“hypothesis.” Ask your child’s</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teacher for ways to talk about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estimating and creating a</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hypothesis when thinking about</w:t>
      </w:r>
      <w:r w:rsidR="00926B77" w:rsidRPr="00626D73">
        <w:rPr>
          <w:rFonts w:cstheme="minorHAnsi"/>
          <w:color w:val="000000" w:themeColor="text1"/>
          <w:sz w:val="24"/>
          <w:szCs w:val="24"/>
        </w:rPr>
        <w:t xml:space="preserve"> </w:t>
      </w:r>
      <w:r w:rsidRPr="00626D73">
        <w:rPr>
          <w:rFonts w:cstheme="minorHAnsi"/>
          <w:color w:val="000000" w:themeColor="text1"/>
          <w:sz w:val="24"/>
          <w:szCs w:val="24"/>
        </w:rPr>
        <w:t>math outside of school.</w:t>
      </w:r>
    </w:p>
    <w:sectPr w:rsidR="00363206" w:rsidRPr="00626D73" w:rsidSect="00F02A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A2A"/>
    <w:multiLevelType w:val="hybridMultilevel"/>
    <w:tmpl w:val="188E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38A"/>
    <w:multiLevelType w:val="hybridMultilevel"/>
    <w:tmpl w:val="5720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33348"/>
    <w:multiLevelType w:val="hybridMultilevel"/>
    <w:tmpl w:val="FF30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C21A3"/>
    <w:multiLevelType w:val="hybridMultilevel"/>
    <w:tmpl w:val="2E0C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2B39"/>
    <w:multiLevelType w:val="hybridMultilevel"/>
    <w:tmpl w:val="E3D8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A52EB"/>
    <w:multiLevelType w:val="hybridMultilevel"/>
    <w:tmpl w:val="8B9A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53B40"/>
    <w:multiLevelType w:val="hybridMultilevel"/>
    <w:tmpl w:val="6B62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A5"/>
    <w:rsid w:val="000F69B1"/>
    <w:rsid w:val="00117FE6"/>
    <w:rsid w:val="00121634"/>
    <w:rsid w:val="00136ED7"/>
    <w:rsid w:val="001943C0"/>
    <w:rsid w:val="001B0A48"/>
    <w:rsid w:val="00263857"/>
    <w:rsid w:val="002B1557"/>
    <w:rsid w:val="00363206"/>
    <w:rsid w:val="003A38EF"/>
    <w:rsid w:val="003B699D"/>
    <w:rsid w:val="003E6AFB"/>
    <w:rsid w:val="00425B7A"/>
    <w:rsid w:val="00457CED"/>
    <w:rsid w:val="004929CC"/>
    <w:rsid w:val="004D380E"/>
    <w:rsid w:val="005429A9"/>
    <w:rsid w:val="00584842"/>
    <w:rsid w:val="00621A62"/>
    <w:rsid w:val="00626D73"/>
    <w:rsid w:val="00661B92"/>
    <w:rsid w:val="0070369F"/>
    <w:rsid w:val="0074089C"/>
    <w:rsid w:val="00795F0B"/>
    <w:rsid w:val="008375A3"/>
    <w:rsid w:val="008471A2"/>
    <w:rsid w:val="00883D6D"/>
    <w:rsid w:val="00912A8A"/>
    <w:rsid w:val="00926B77"/>
    <w:rsid w:val="009272C8"/>
    <w:rsid w:val="009E34BE"/>
    <w:rsid w:val="00BE7194"/>
    <w:rsid w:val="00CC6779"/>
    <w:rsid w:val="00D820A5"/>
    <w:rsid w:val="00EF03BE"/>
    <w:rsid w:val="00F02AAF"/>
    <w:rsid w:val="00F53A36"/>
    <w:rsid w:val="00F6063B"/>
    <w:rsid w:val="00FA101E"/>
    <w:rsid w:val="00FB2CBB"/>
    <w:rsid w:val="00FE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49F68"/>
  <w15:chartTrackingRefBased/>
  <w15:docId w15:val="{996DA339-AC7F-4DF4-8698-C01952F3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AFB"/>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A101E"/>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1B0A48"/>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AFB"/>
    <w:rPr>
      <w:rFonts w:asciiTheme="majorHAnsi" w:eastAsiaTheme="majorEastAsia" w:hAnsiTheme="majorHAnsi" w:cstheme="majorBidi"/>
      <w:b/>
      <w:color w:val="2F5496" w:themeColor="accent1" w:themeShade="BF"/>
      <w:sz w:val="32"/>
      <w:szCs w:val="32"/>
    </w:rPr>
  </w:style>
  <w:style w:type="paragraph" w:styleId="Title">
    <w:name w:val="Title"/>
    <w:basedOn w:val="Normal"/>
    <w:next w:val="Normal"/>
    <w:link w:val="TitleChar"/>
    <w:uiPriority w:val="10"/>
    <w:qFormat/>
    <w:rsid w:val="00F02AAF"/>
    <w:pPr>
      <w:spacing w:after="0" w:line="240" w:lineRule="auto"/>
      <w:jc w:val="center"/>
    </w:pPr>
    <w:rPr>
      <w:rFonts w:asciiTheme="majorHAnsi" w:hAnsiTheme="majorHAnsi"/>
      <w:color w:val="262626" w:themeColor="text1" w:themeTint="D9"/>
      <w:sz w:val="36"/>
      <w:szCs w:val="36"/>
    </w:rPr>
  </w:style>
  <w:style w:type="character" w:customStyle="1" w:styleId="TitleChar">
    <w:name w:val="Title Char"/>
    <w:basedOn w:val="DefaultParagraphFont"/>
    <w:link w:val="Title"/>
    <w:uiPriority w:val="10"/>
    <w:rsid w:val="00F02AAF"/>
    <w:rPr>
      <w:rFonts w:asciiTheme="majorHAnsi" w:hAnsiTheme="majorHAnsi"/>
      <w:color w:val="262626" w:themeColor="text1" w:themeTint="D9"/>
      <w:sz w:val="36"/>
      <w:szCs w:val="36"/>
    </w:rPr>
  </w:style>
  <w:style w:type="character" w:styleId="Hyperlink">
    <w:name w:val="Hyperlink"/>
    <w:basedOn w:val="DefaultParagraphFont"/>
    <w:uiPriority w:val="99"/>
    <w:unhideWhenUsed/>
    <w:rsid w:val="00F02AAF"/>
    <w:rPr>
      <w:color w:val="0563C1" w:themeColor="hyperlink"/>
      <w:u w:val="single"/>
    </w:rPr>
  </w:style>
  <w:style w:type="character" w:customStyle="1" w:styleId="Heading2Char">
    <w:name w:val="Heading 2 Char"/>
    <w:basedOn w:val="DefaultParagraphFont"/>
    <w:link w:val="Heading2"/>
    <w:uiPriority w:val="9"/>
    <w:rsid w:val="00FA101E"/>
    <w:rPr>
      <w:rFonts w:asciiTheme="majorHAnsi" w:eastAsiaTheme="majorEastAsia" w:hAnsiTheme="majorHAnsi" w:cstheme="majorBidi"/>
      <w:b/>
      <w:color w:val="2F5496" w:themeColor="accent1" w:themeShade="BF"/>
      <w:sz w:val="26"/>
      <w:szCs w:val="26"/>
    </w:rPr>
  </w:style>
  <w:style w:type="paragraph" w:styleId="NoSpacing">
    <w:name w:val="No Spacing"/>
    <w:uiPriority w:val="1"/>
    <w:qFormat/>
    <w:rsid w:val="009272C8"/>
    <w:pPr>
      <w:spacing w:after="0" w:line="240" w:lineRule="auto"/>
    </w:pPr>
  </w:style>
  <w:style w:type="paragraph" w:styleId="ListParagraph">
    <w:name w:val="List Paragraph"/>
    <w:basedOn w:val="Normal"/>
    <w:uiPriority w:val="34"/>
    <w:qFormat/>
    <w:rsid w:val="00621A62"/>
    <w:pPr>
      <w:ind w:left="720"/>
      <w:contextualSpacing/>
    </w:pPr>
  </w:style>
  <w:style w:type="character" w:customStyle="1" w:styleId="Heading3Char">
    <w:name w:val="Heading 3 Char"/>
    <w:basedOn w:val="DefaultParagraphFont"/>
    <w:link w:val="Heading3"/>
    <w:uiPriority w:val="9"/>
    <w:rsid w:val="001B0A48"/>
    <w:rPr>
      <w:rFonts w:asciiTheme="majorHAnsi" w:eastAsiaTheme="majorEastAsia" w:hAnsiTheme="majorHAnsi" w:cstheme="majorBidi"/>
      <w:b/>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3Office@doe.nj.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9FDD6-D81D-4D49-9169-6EF8AED4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2463</Words>
  <Characters>12195</Characters>
  <Application>Microsoft Office Word</Application>
  <DocSecurity>0</DocSecurity>
  <Lines>193</Lines>
  <Paragraphs>109</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37</cp:revision>
  <dcterms:created xsi:type="dcterms:W3CDTF">2022-02-08T02:16:00Z</dcterms:created>
  <dcterms:modified xsi:type="dcterms:W3CDTF">2022-12-15T22:30:00Z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95742e75aedb7a73bbde0570f36d5459b0a2ae21490c8f7410f0d417c278fbe5</vt:lpwstr>
  </property>
</Properties>
</file>